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AB510" w14:textId="77777777" w:rsidR="006020A9" w:rsidRDefault="006020A9" w:rsidP="006020A9">
      <w:pPr>
        <w:bidi/>
        <w:jc w:val="both"/>
        <w:rPr>
          <w:rFonts w:asciiTheme="majorBidi" w:hAnsiTheme="majorBidi" w:cstheme="majorBidi"/>
          <w:sz w:val="28"/>
          <w:szCs w:val="28"/>
          <w:rtl/>
        </w:rPr>
      </w:pPr>
    </w:p>
    <w:p w14:paraId="6396A8A6" w14:textId="77777777" w:rsidR="006020A9" w:rsidRPr="006020A9" w:rsidRDefault="006020A9" w:rsidP="002707E5">
      <w:pPr>
        <w:bidi/>
        <w:spacing w:line="360" w:lineRule="auto"/>
        <w:jc w:val="center"/>
        <w:rPr>
          <w:rFonts w:asciiTheme="majorBidi" w:hAnsiTheme="majorBidi" w:cstheme="majorBidi"/>
          <w:b/>
          <w:bCs/>
          <w:sz w:val="28"/>
          <w:szCs w:val="28"/>
          <w:rtl/>
        </w:rPr>
      </w:pPr>
      <w:r w:rsidRPr="006020A9">
        <w:rPr>
          <w:rFonts w:asciiTheme="majorBidi" w:hAnsiTheme="majorBidi" w:cstheme="majorBidi"/>
          <w:b/>
          <w:bCs/>
          <w:sz w:val="28"/>
          <w:szCs w:val="28"/>
        </w:rPr>
        <w:t>"</w:t>
      </w:r>
      <w:r w:rsidRPr="006020A9">
        <w:rPr>
          <w:rFonts w:asciiTheme="majorBidi" w:hAnsiTheme="majorBidi" w:cs="Times New Roman"/>
          <w:b/>
          <w:bCs/>
          <w:sz w:val="28"/>
          <w:szCs w:val="28"/>
          <w:rtl/>
        </w:rPr>
        <w:t>تجلي</w:t>
      </w:r>
      <w:r w:rsidRPr="006020A9">
        <w:rPr>
          <w:rFonts w:asciiTheme="majorBidi" w:hAnsiTheme="majorBidi" w:cstheme="majorBidi"/>
          <w:b/>
          <w:bCs/>
          <w:sz w:val="28"/>
          <w:szCs w:val="28"/>
        </w:rPr>
        <w:t>"</w:t>
      </w:r>
    </w:p>
    <w:p w14:paraId="25D0D208" w14:textId="77777777" w:rsidR="006020A9" w:rsidRPr="006020A9" w:rsidRDefault="006020A9" w:rsidP="002707E5">
      <w:pPr>
        <w:bidi/>
        <w:spacing w:line="360" w:lineRule="auto"/>
        <w:jc w:val="center"/>
        <w:rPr>
          <w:rFonts w:asciiTheme="majorBidi" w:hAnsiTheme="majorBidi" w:cstheme="majorBidi"/>
          <w:b/>
          <w:bCs/>
          <w:sz w:val="28"/>
          <w:szCs w:val="28"/>
          <w:rtl/>
        </w:rPr>
      </w:pPr>
      <w:r w:rsidRPr="006020A9">
        <w:rPr>
          <w:rFonts w:asciiTheme="majorBidi" w:hAnsiTheme="majorBidi" w:cs="Times New Roman"/>
          <w:b/>
          <w:bCs/>
          <w:sz w:val="28"/>
          <w:szCs w:val="28"/>
          <w:rtl/>
        </w:rPr>
        <w:t>معرض فني في</w:t>
      </w:r>
    </w:p>
    <w:p w14:paraId="7D08456C" w14:textId="4FD22137" w:rsidR="006020A9" w:rsidRPr="002707E5" w:rsidRDefault="006020A9" w:rsidP="002707E5">
      <w:pPr>
        <w:bidi/>
        <w:spacing w:line="360" w:lineRule="auto"/>
        <w:jc w:val="center"/>
        <w:rPr>
          <w:rFonts w:asciiTheme="majorBidi" w:hAnsiTheme="majorBidi" w:cs="Times New Roman"/>
          <w:b/>
          <w:bCs/>
          <w:sz w:val="28"/>
          <w:szCs w:val="28"/>
          <w:rtl/>
        </w:rPr>
      </w:pPr>
      <w:r w:rsidRPr="006020A9">
        <w:rPr>
          <w:rFonts w:asciiTheme="majorBidi" w:hAnsiTheme="majorBidi" w:cs="Times New Roman"/>
          <w:b/>
          <w:bCs/>
          <w:sz w:val="28"/>
          <w:szCs w:val="28"/>
          <w:rtl/>
        </w:rPr>
        <w:t>المتحف الوطني</w:t>
      </w:r>
    </w:p>
    <w:p w14:paraId="0AFCFDC0" w14:textId="77777777" w:rsidR="006020A9" w:rsidRPr="006020A9" w:rsidRDefault="006020A9" w:rsidP="002707E5">
      <w:pPr>
        <w:bidi/>
        <w:spacing w:line="480" w:lineRule="auto"/>
        <w:jc w:val="both"/>
        <w:rPr>
          <w:rFonts w:asciiTheme="majorBidi" w:hAnsiTheme="majorBidi" w:cstheme="majorBidi"/>
          <w:sz w:val="28"/>
          <w:szCs w:val="28"/>
          <w:rtl/>
        </w:rPr>
      </w:pPr>
      <w:r w:rsidRPr="006020A9">
        <w:rPr>
          <w:rFonts w:asciiTheme="majorBidi" w:hAnsiTheme="majorBidi" w:cs="Times New Roman"/>
          <w:sz w:val="28"/>
          <w:szCs w:val="28"/>
          <w:rtl/>
        </w:rPr>
        <w:t>ينظم المتحف الوطني الاردني للفنون الجميلة معرضا فنيا بعنوان "تجلي"، للفنانة هند ناصر، وذلك في الساعة 5:30 من مساء يوم الثلاثاء 3/12/2024 في المتحف الوطني مبنى 2</w:t>
      </w:r>
      <w:r w:rsidRPr="006020A9">
        <w:rPr>
          <w:rFonts w:asciiTheme="majorBidi" w:hAnsiTheme="majorBidi" w:cstheme="majorBidi"/>
          <w:sz w:val="28"/>
          <w:szCs w:val="28"/>
        </w:rPr>
        <w:t>.</w:t>
      </w:r>
    </w:p>
    <w:p w14:paraId="0B8912EA" w14:textId="0965A304" w:rsidR="005512C4" w:rsidRDefault="006020A9" w:rsidP="002707E5">
      <w:pPr>
        <w:bidi/>
        <w:spacing w:line="480" w:lineRule="auto"/>
        <w:jc w:val="both"/>
        <w:rPr>
          <w:rFonts w:asciiTheme="majorBidi" w:hAnsiTheme="majorBidi" w:cs="Times New Roman"/>
          <w:sz w:val="28"/>
          <w:szCs w:val="28"/>
          <w:rtl/>
        </w:rPr>
      </w:pPr>
      <w:r w:rsidRPr="006020A9">
        <w:rPr>
          <w:rFonts w:asciiTheme="majorBidi" w:hAnsiTheme="majorBidi" w:cs="Times New Roman"/>
          <w:sz w:val="28"/>
          <w:szCs w:val="28"/>
          <w:rtl/>
        </w:rPr>
        <w:t>والفنانة هند ناصر  حاصلة على بكالوريوس في التاريخ والسياسة في كلية بيروت للبنات عام 1961 ( التي تعرف حاليا بالجامعة الامريكية اللبنانية)، بدأت دراسة الفن في استوديو الفنانة الراحلة فخر النساء زيد للفنون في عمان عام 1976 . وهي من مؤسسي  المعهد الوطني للموسيقى</w:t>
      </w:r>
      <w:r w:rsidR="00624160">
        <w:rPr>
          <w:rFonts w:asciiTheme="majorBidi" w:hAnsiTheme="majorBidi" w:cs="Times New Roman" w:hint="cs"/>
          <w:sz w:val="28"/>
          <w:szCs w:val="28"/>
          <w:rtl/>
        </w:rPr>
        <w:t>،</w:t>
      </w:r>
      <w:r w:rsidRPr="006020A9">
        <w:rPr>
          <w:rFonts w:asciiTheme="majorBidi" w:hAnsiTheme="majorBidi" w:cs="Times New Roman"/>
          <w:sz w:val="28"/>
          <w:szCs w:val="28"/>
          <w:rtl/>
        </w:rPr>
        <w:t xml:space="preserve"> </w:t>
      </w:r>
      <w:r w:rsidR="002707E5">
        <w:rPr>
          <w:rFonts w:asciiTheme="majorBidi" w:hAnsiTheme="majorBidi" w:cs="Times New Roman" w:hint="cs"/>
          <w:sz w:val="28"/>
          <w:szCs w:val="28"/>
          <w:rtl/>
        </w:rPr>
        <w:t xml:space="preserve">وقامت على تاسيس نادي ( الايكيبانا) فرع الاردن، </w:t>
      </w:r>
      <w:r w:rsidRPr="006020A9">
        <w:rPr>
          <w:rFonts w:asciiTheme="majorBidi" w:hAnsiTheme="majorBidi" w:cs="Times New Roman"/>
          <w:sz w:val="28"/>
          <w:szCs w:val="28"/>
          <w:rtl/>
        </w:rPr>
        <w:t>وعملت في حقل التعليم، كما اسست المركز الاردني للحرف التقليدية (ارتيزانا)  وجاليري 14. اقامت 23 معرضا فرديا وشاركت في 55 معرضا جماعيا داخل الاردن وخارجه.</w:t>
      </w:r>
    </w:p>
    <w:p w14:paraId="71511D88" w14:textId="5856201C" w:rsidR="002707E5" w:rsidRDefault="005512C4" w:rsidP="002707E5">
      <w:pPr>
        <w:bidi/>
        <w:spacing w:line="480" w:lineRule="auto"/>
        <w:jc w:val="both"/>
        <w:rPr>
          <w:rFonts w:asciiTheme="majorBidi" w:hAnsiTheme="majorBidi" w:cstheme="majorBidi"/>
          <w:sz w:val="28"/>
          <w:szCs w:val="28"/>
          <w:rtl/>
        </w:rPr>
      </w:pPr>
      <w:r w:rsidRPr="005512C4">
        <w:rPr>
          <w:rFonts w:asciiTheme="majorBidi" w:hAnsiTheme="majorBidi" w:cstheme="majorBidi"/>
          <w:sz w:val="28"/>
          <w:szCs w:val="28"/>
          <w:rtl/>
        </w:rPr>
        <w:t xml:space="preserve"> </w:t>
      </w:r>
      <w:r w:rsidRPr="006020A9">
        <w:rPr>
          <w:rFonts w:asciiTheme="majorBidi" w:hAnsiTheme="majorBidi" w:cstheme="majorBidi"/>
          <w:sz w:val="28"/>
          <w:szCs w:val="28"/>
          <w:rtl/>
        </w:rPr>
        <w:t xml:space="preserve">تجرب هند </w:t>
      </w:r>
      <w:r>
        <w:rPr>
          <w:rFonts w:asciiTheme="majorBidi" w:hAnsiTheme="majorBidi" w:cstheme="majorBidi" w:hint="cs"/>
          <w:sz w:val="28"/>
          <w:szCs w:val="28"/>
          <w:rtl/>
        </w:rPr>
        <w:t xml:space="preserve">ناصر </w:t>
      </w:r>
      <w:r w:rsidRPr="006020A9">
        <w:rPr>
          <w:rFonts w:asciiTheme="majorBidi" w:hAnsiTheme="majorBidi" w:cstheme="majorBidi"/>
          <w:sz w:val="28"/>
          <w:szCs w:val="28"/>
          <w:rtl/>
        </w:rPr>
        <w:t>بعدة وسائل على القماش والورق بقوة وحساسية بالغتين</w:t>
      </w:r>
      <w:r>
        <w:rPr>
          <w:rFonts w:asciiTheme="majorBidi" w:hAnsiTheme="majorBidi" w:cstheme="majorBidi" w:hint="cs"/>
          <w:sz w:val="28"/>
          <w:szCs w:val="28"/>
          <w:rtl/>
        </w:rPr>
        <w:t>،</w:t>
      </w:r>
      <w:r w:rsidRPr="006020A9">
        <w:rPr>
          <w:rFonts w:asciiTheme="majorBidi" w:hAnsiTheme="majorBidi" w:cstheme="majorBidi"/>
          <w:sz w:val="28"/>
          <w:szCs w:val="28"/>
          <w:rtl/>
        </w:rPr>
        <w:t xml:space="preserve"> وتتعامل براحة تامة مع جميع الألوان</w:t>
      </w:r>
      <w:r>
        <w:rPr>
          <w:rFonts w:asciiTheme="majorBidi" w:hAnsiTheme="majorBidi" w:cstheme="majorBidi" w:hint="cs"/>
          <w:sz w:val="28"/>
          <w:szCs w:val="28"/>
          <w:rtl/>
        </w:rPr>
        <w:t>،</w:t>
      </w:r>
      <w:r w:rsidRPr="006020A9">
        <w:rPr>
          <w:rFonts w:asciiTheme="majorBidi" w:hAnsiTheme="majorBidi" w:cstheme="majorBidi"/>
          <w:sz w:val="28"/>
          <w:szCs w:val="28"/>
          <w:rtl/>
        </w:rPr>
        <w:t xml:space="preserve"> تدفعها غريزة لا تقل قوة عن غريزة الأمومة. إنه لمن باب المحال أن تقف قانعةً بما أنتجَت إلى أن تصل إلى ما هو واضح ويسهل فهمه.</w:t>
      </w:r>
      <w:r>
        <w:rPr>
          <w:rFonts w:asciiTheme="majorBidi" w:hAnsiTheme="majorBidi" w:cstheme="majorBidi" w:hint="cs"/>
          <w:sz w:val="28"/>
          <w:szCs w:val="28"/>
          <w:rtl/>
        </w:rPr>
        <w:t xml:space="preserve"> وفي هذا </w:t>
      </w:r>
      <w:r w:rsidRPr="006020A9">
        <w:rPr>
          <w:rFonts w:asciiTheme="majorBidi" w:hAnsiTheme="majorBidi" w:cstheme="majorBidi"/>
          <w:sz w:val="28"/>
          <w:szCs w:val="28"/>
          <w:rtl/>
        </w:rPr>
        <w:t xml:space="preserve">تقول </w:t>
      </w:r>
      <w:r>
        <w:rPr>
          <w:rFonts w:asciiTheme="majorBidi" w:hAnsiTheme="majorBidi" w:cstheme="majorBidi" w:hint="cs"/>
          <w:sz w:val="28"/>
          <w:szCs w:val="28"/>
          <w:rtl/>
        </w:rPr>
        <w:t xml:space="preserve">الفنانة عن نفسها </w:t>
      </w:r>
      <w:r w:rsidRPr="006020A9">
        <w:rPr>
          <w:rFonts w:asciiTheme="majorBidi" w:hAnsiTheme="majorBidi" w:cstheme="majorBidi"/>
          <w:sz w:val="28"/>
          <w:szCs w:val="28"/>
          <w:rtl/>
        </w:rPr>
        <w:t>: "هنالك رابطٌ قويٌ ما بيني وبين الطبيعة، هي نبع إلهامي، أجد ملاذي في وضعها دائم التغير</w:t>
      </w:r>
      <w:r>
        <w:rPr>
          <w:rFonts w:asciiTheme="majorBidi" w:hAnsiTheme="majorBidi" w:cstheme="majorBidi" w:hint="cs"/>
          <w:sz w:val="28"/>
          <w:szCs w:val="28"/>
          <w:rtl/>
        </w:rPr>
        <w:t>".</w:t>
      </w:r>
      <w:r w:rsidRPr="006020A9">
        <w:rPr>
          <w:rFonts w:asciiTheme="majorBidi" w:hAnsiTheme="majorBidi" w:cstheme="majorBidi"/>
          <w:sz w:val="28"/>
          <w:szCs w:val="28"/>
          <w:rtl/>
        </w:rPr>
        <w:t xml:space="preserve"> </w:t>
      </w:r>
    </w:p>
    <w:p w14:paraId="4B3FAA00" w14:textId="4F216951" w:rsidR="002707E5" w:rsidRDefault="002707E5" w:rsidP="002707E5">
      <w:pPr>
        <w:bidi/>
        <w:spacing w:line="480" w:lineRule="auto"/>
        <w:jc w:val="both"/>
        <w:rPr>
          <w:rFonts w:asciiTheme="majorBidi" w:hAnsiTheme="majorBidi" w:cstheme="majorBidi"/>
          <w:sz w:val="28"/>
          <w:szCs w:val="28"/>
          <w:rtl/>
        </w:rPr>
      </w:pPr>
      <w:r>
        <w:rPr>
          <w:rFonts w:asciiTheme="majorBidi" w:hAnsiTheme="majorBidi" w:cstheme="majorBidi" w:hint="cs"/>
          <w:sz w:val="28"/>
          <w:szCs w:val="28"/>
          <w:rtl/>
        </w:rPr>
        <w:t>وقالت استاذتها الفنانة الراحلة فخرالنساء زيد عنها:" الطبيعة طلسم لمن يكتشف في اعماقها المجهولة القوى الخارقة لمكنون الحب العميق، والجمال الخفي. ان سعي هند الى الصعود المستمر بثقة نحو عالم الجمال والفن، هو ابداع مضيء، انه اشعاع متفجر".</w:t>
      </w:r>
    </w:p>
    <w:p w14:paraId="7D8F539C" w14:textId="4C540A71" w:rsidR="005512C4" w:rsidRPr="005512C4" w:rsidRDefault="002707E5" w:rsidP="002707E5">
      <w:pPr>
        <w:bidi/>
        <w:spacing w:line="480"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كما وقال</w:t>
      </w:r>
      <w:r w:rsidR="000A3A51">
        <w:rPr>
          <w:rFonts w:asciiTheme="majorBidi" w:hAnsiTheme="majorBidi" w:cstheme="majorBidi" w:hint="cs"/>
          <w:sz w:val="28"/>
          <w:szCs w:val="28"/>
          <w:rtl/>
        </w:rPr>
        <w:t xml:space="preserve"> الفنان الراحل فاتح المدرس عن الفنانة هند:" اللون عند</w:t>
      </w:r>
      <w:r w:rsidR="00624160">
        <w:rPr>
          <w:rFonts w:asciiTheme="majorBidi" w:hAnsiTheme="majorBidi" w:cstheme="majorBidi" w:hint="cs"/>
          <w:sz w:val="28"/>
          <w:szCs w:val="28"/>
          <w:rtl/>
        </w:rPr>
        <w:t>ها</w:t>
      </w:r>
      <w:r w:rsidR="000A3A51">
        <w:rPr>
          <w:rFonts w:asciiTheme="majorBidi" w:hAnsiTheme="majorBidi" w:cstheme="majorBidi" w:hint="cs"/>
          <w:sz w:val="28"/>
          <w:szCs w:val="28"/>
          <w:rtl/>
        </w:rPr>
        <w:t xml:space="preserve"> ناضج ويرفض المبتذل، والجرافيك في اعمال</w:t>
      </w:r>
      <w:r w:rsidR="00624160">
        <w:rPr>
          <w:rFonts w:asciiTheme="majorBidi" w:hAnsiTheme="majorBidi" w:cstheme="majorBidi" w:hint="cs"/>
          <w:sz w:val="28"/>
          <w:szCs w:val="28"/>
          <w:rtl/>
        </w:rPr>
        <w:t>ها</w:t>
      </w:r>
      <w:r w:rsidR="000A3A51">
        <w:rPr>
          <w:rFonts w:asciiTheme="majorBidi" w:hAnsiTheme="majorBidi" w:cstheme="majorBidi" w:hint="cs"/>
          <w:sz w:val="28"/>
          <w:szCs w:val="28"/>
          <w:rtl/>
        </w:rPr>
        <w:t xml:space="preserve"> الكبيرة والصغيرة، تحمل في تكويناتها حساسية سامية، تكفي لبناء ما تريده من الرؤى".</w:t>
      </w:r>
    </w:p>
    <w:p w14:paraId="2C9EB56B" w14:textId="5A757F97" w:rsidR="005512C4" w:rsidRDefault="005512C4" w:rsidP="002707E5">
      <w:pPr>
        <w:bidi/>
        <w:spacing w:line="480" w:lineRule="auto"/>
        <w:jc w:val="both"/>
        <w:rPr>
          <w:rFonts w:asciiTheme="majorBidi" w:hAnsiTheme="majorBidi" w:cstheme="majorBidi"/>
          <w:sz w:val="28"/>
          <w:szCs w:val="28"/>
          <w:rtl/>
        </w:rPr>
      </w:pPr>
      <w:r w:rsidRPr="005512C4">
        <w:rPr>
          <w:rFonts w:asciiTheme="majorBidi" w:hAnsiTheme="majorBidi" w:cstheme="majorBidi"/>
          <w:sz w:val="28"/>
          <w:szCs w:val="28"/>
          <w:rtl/>
        </w:rPr>
        <w:t xml:space="preserve"> </w:t>
      </w:r>
      <w:r w:rsidR="00B60ADB">
        <w:rPr>
          <w:rFonts w:asciiTheme="majorBidi" w:hAnsiTheme="majorBidi" w:cstheme="majorBidi" w:hint="cs"/>
          <w:sz w:val="28"/>
          <w:szCs w:val="28"/>
          <w:rtl/>
        </w:rPr>
        <w:t>والنا</w:t>
      </w:r>
      <w:r w:rsidR="000A3A51">
        <w:rPr>
          <w:rFonts w:asciiTheme="majorBidi" w:hAnsiTheme="majorBidi" w:cstheme="majorBidi" w:hint="cs"/>
          <w:sz w:val="28"/>
          <w:szCs w:val="28"/>
          <w:rtl/>
        </w:rPr>
        <w:t>ظ</w:t>
      </w:r>
      <w:r w:rsidR="00B60ADB">
        <w:rPr>
          <w:rFonts w:asciiTheme="majorBidi" w:hAnsiTheme="majorBidi" w:cstheme="majorBidi" w:hint="cs"/>
          <w:sz w:val="28"/>
          <w:szCs w:val="28"/>
          <w:rtl/>
        </w:rPr>
        <w:t xml:space="preserve">ر </w:t>
      </w:r>
      <w:r w:rsidR="00624160">
        <w:rPr>
          <w:rFonts w:asciiTheme="majorBidi" w:hAnsiTheme="majorBidi" w:cstheme="majorBidi" w:hint="cs"/>
          <w:sz w:val="28"/>
          <w:szCs w:val="28"/>
          <w:rtl/>
        </w:rPr>
        <w:t xml:space="preserve">الى </w:t>
      </w:r>
      <w:r w:rsidRPr="006020A9">
        <w:rPr>
          <w:rFonts w:asciiTheme="majorBidi" w:hAnsiTheme="majorBidi" w:cstheme="majorBidi"/>
          <w:sz w:val="28"/>
          <w:szCs w:val="28"/>
          <w:rtl/>
        </w:rPr>
        <w:t>أعمال</w:t>
      </w:r>
      <w:r w:rsidR="00624160">
        <w:rPr>
          <w:rFonts w:asciiTheme="majorBidi" w:hAnsiTheme="majorBidi" w:cstheme="majorBidi" w:hint="cs"/>
          <w:sz w:val="28"/>
          <w:szCs w:val="28"/>
          <w:rtl/>
        </w:rPr>
        <w:t>ها يجد ان</w:t>
      </w:r>
      <w:r>
        <w:rPr>
          <w:rFonts w:asciiTheme="majorBidi" w:hAnsiTheme="majorBidi" w:cstheme="majorBidi" w:hint="cs"/>
          <w:sz w:val="28"/>
          <w:szCs w:val="28"/>
          <w:rtl/>
        </w:rPr>
        <w:t xml:space="preserve"> هند</w:t>
      </w:r>
      <w:r w:rsidRPr="006020A9">
        <w:rPr>
          <w:rFonts w:asciiTheme="majorBidi" w:hAnsiTheme="majorBidi" w:cstheme="majorBidi"/>
          <w:sz w:val="28"/>
          <w:szCs w:val="28"/>
          <w:rtl/>
        </w:rPr>
        <w:t xml:space="preserve"> </w:t>
      </w:r>
      <w:r>
        <w:rPr>
          <w:rFonts w:asciiTheme="majorBidi" w:hAnsiTheme="majorBidi" w:cstheme="majorBidi" w:hint="cs"/>
          <w:sz w:val="28"/>
          <w:szCs w:val="28"/>
          <w:rtl/>
        </w:rPr>
        <w:t>ناصر</w:t>
      </w:r>
      <w:r w:rsidR="00B213BC">
        <w:rPr>
          <w:rFonts w:asciiTheme="majorBidi" w:hAnsiTheme="majorBidi" w:cstheme="majorBidi" w:hint="cs"/>
          <w:sz w:val="28"/>
          <w:szCs w:val="28"/>
          <w:rtl/>
        </w:rPr>
        <w:t>،</w:t>
      </w:r>
      <w:r>
        <w:rPr>
          <w:rFonts w:asciiTheme="majorBidi" w:hAnsiTheme="majorBidi" w:cstheme="majorBidi" w:hint="cs"/>
          <w:sz w:val="28"/>
          <w:szCs w:val="28"/>
          <w:rtl/>
        </w:rPr>
        <w:t xml:space="preserve"> </w:t>
      </w:r>
      <w:r w:rsidRPr="006020A9">
        <w:rPr>
          <w:rFonts w:asciiTheme="majorBidi" w:hAnsiTheme="majorBidi" w:cstheme="majorBidi"/>
          <w:sz w:val="28"/>
          <w:szCs w:val="28"/>
          <w:rtl/>
        </w:rPr>
        <w:t>تعبر عن حوارٍ عقلاني بين المناظر الطبيعية الموجودة في العالم الإنساني الداخلي</w:t>
      </w:r>
      <w:r w:rsidR="00B60ADB">
        <w:rPr>
          <w:rFonts w:asciiTheme="majorBidi" w:hAnsiTheme="majorBidi" w:cstheme="majorBidi" w:hint="cs"/>
          <w:sz w:val="28"/>
          <w:szCs w:val="28"/>
          <w:rtl/>
        </w:rPr>
        <w:t>،</w:t>
      </w:r>
      <w:r w:rsidRPr="006020A9">
        <w:rPr>
          <w:rFonts w:asciiTheme="majorBidi" w:hAnsiTheme="majorBidi" w:cstheme="majorBidi"/>
          <w:sz w:val="28"/>
          <w:szCs w:val="28"/>
          <w:rtl/>
        </w:rPr>
        <w:t xml:space="preserve"> وعالم الطبيعة الخارجي</w:t>
      </w:r>
      <w:r w:rsidR="00B60ADB">
        <w:rPr>
          <w:rFonts w:asciiTheme="majorBidi" w:hAnsiTheme="majorBidi" w:cstheme="majorBidi" w:hint="cs"/>
          <w:sz w:val="28"/>
          <w:szCs w:val="28"/>
          <w:rtl/>
        </w:rPr>
        <w:t>،</w:t>
      </w:r>
      <w:r w:rsidRPr="006020A9">
        <w:rPr>
          <w:rFonts w:asciiTheme="majorBidi" w:hAnsiTheme="majorBidi" w:cstheme="majorBidi"/>
          <w:sz w:val="28"/>
          <w:szCs w:val="28"/>
          <w:rtl/>
        </w:rPr>
        <w:t xml:space="preserve"> الطبيعة الخارجية التي تحيط بها هي صور عالم الشرق، وبالتالي فإنها تستخدم الألوان الصافية</w:t>
      </w:r>
      <w:r w:rsidR="00B60ADB">
        <w:rPr>
          <w:rFonts w:asciiTheme="majorBidi" w:hAnsiTheme="majorBidi" w:cstheme="majorBidi" w:hint="cs"/>
          <w:sz w:val="28"/>
          <w:szCs w:val="28"/>
          <w:rtl/>
        </w:rPr>
        <w:t>،</w:t>
      </w:r>
      <w:r w:rsidRPr="006020A9">
        <w:rPr>
          <w:rFonts w:asciiTheme="majorBidi" w:hAnsiTheme="majorBidi" w:cstheme="majorBidi"/>
          <w:sz w:val="28"/>
          <w:szCs w:val="28"/>
          <w:rtl/>
        </w:rPr>
        <w:t xml:space="preserve"> والألوان الرئيسية غير الممزوجة للتعبير عنها. أما القسم الأكبر من أعمالها التجريدية</w:t>
      </w:r>
      <w:r w:rsidR="00B60ADB">
        <w:rPr>
          <w:rFonts w:asciiTheme="majorBidi" w:hAnsiTheme="majorBidi" w:cstheme="majorBidi" w:hint="cs"/>
          <w:sz w:val="28"/>
          <w:szCs w:val="28"/>
          <w:rtl/>
        </w:rPr>
        <w:t>،</w:t>
      </w:r>
      <w:r w:rsidRPr="006020A9">
        <w:rPr>
          <w:rFonts w:asciiTheme="majorBidi" w:hAnsiTheme="majorBidi" w:cstheme="majorBidi"/>
          <w:sz w:val="28"/>
          <w:szCs w:val="28"/>
          <w:rtl/>
        </w:rPr>
        <w:t xml:space="preserve"> والتي تعكس العالم الداخلي</w:t>
      </w:r>
      <w:r w:rsidR="00B60ADB">
        <w:rPr>
          <w:rFonts w:asciiTheme="majorBidi" w:hAnsiTheme="majorBidi" w:cstheme="majorBidi" w:hint="cs"/>
          <w:sz w:val="28"/>
          <w:szCs w:val="28"/>
          <w:rtl/>
        </w:rPr>
        <w:t>،</w:t>
      </w:r>
      <w:r w:rsidRPr="006020A9">
        <w:rPr>
          <w:rFonts w:asciiTheme="majorBidi" w:hAnsiTheme="majorBidi" w:cstheme="majorBidi"/>
          <w:sz w:val="28"/>
          <w:szCs w:val="28"/>
          <w:rtl/>
        </w:rPr>
        <w:t xml:space="preserve"> فيسيطر عليها الألوان الداكنة</w:t>
      </w:r>
      <w:r w:rsidR="00B60ADB">
        <w:rPr>
          <w:rFonts w:asciiTheme="majorBidi" w:hAnsiTheme="majorBidi" w:cstheme="majorBidi" w:hint="cs"/>
          <w:sz w:val="28"/>
          <w:szCs w:val="28"/>
          <w:rtl/>
        </w:rPr>
        <w:t>،</w:t>
      </w:r>
      <w:r w:rsidRPr="006020A9">
        <w:rPr>
          <w:rFonts w:asciiTheme="majorBidi" w:hAnsiTheme="majorBidi" w:cstheme="majorBidi"/>
          <w:sz w:val="28"/>
          <w:szCs w:val="28"/>
          <w:rtl/>
        </w:rPr>
        <w:t xml:space="preserve"> والإشارات المليئة بالحيوية</w:t>
      </w:r>
      <w:r w:rsidR="00624160">
        <w:rPr>
          <w:rFonts w:asciiTheme="majorBidi" w:hAnsiTheme="majorBidi" w:cstheme="majorBidi" w:hint="cs"/>
          <w:sz w:val="28"/>
          <w:szCs w:val="28"/>
          <w:rtl/>
        </w:rPr>
        <w:t>.</w:t>
      </w:r>
    </w:p>
    <w:p w14:paraId="16837B45" w14:textId="6560E2FC" w:rsidR="00FF1D00" w:rsidRPr="00B60ADB" w:rsidRDefault="00B60ADB" w:rsidP="00B60ADB">
      <w:p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هذا وسيستمر المعرض الى 15 كانون الثاني 2025.</w:t>
      </w:r>
    </w:p>
    <w:sectPr w:rsidR="00FF1D00" w:rsidRPr="00B60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45"/>
    <w:rsid w:val="00011145"/>
    <w:rsid w:val="00041029"/>
    <w:rsid w:val="00090844"/>
    <w:rsid w:val="000A3A51"/>
    <w:rsid w:val="000F6CF1"/>
    <w:rsid w:val="002707E5"/>
    <w:rsid w:val="005512C4"/>
    <w:rsid w:val="005739FD"/>
    <w:rsid w:val="006020A9"/>
    <w:rsid w:val="00624160"/>
    <w:rsid w:val="00730FE0"/>
    <w:rsid w:val="00B213BC"/>
    <w:rsid w:val="00B60ADB"/>
    <w:rsid w:val="00BC39AE"/>
    <w:rsid w:val="00CC7183"/>
    <w:rsid w:val="00E85292"/>
    <w:rsid w:val="00FF1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A5A7"/>
  <w15:chartTrackingRefBased/>
  <w15:docId w15:val="{15548652-7649-496D-955B-37A3DFD4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 Daoud</dc:creator>
  <cp:keywords/>
  <dc:description/>
  <cp:lastModifiedBy>Rola</cp:lastModifiedBy>
  <cp:revision>2</cp:revision>
  <cp:lastPrinted>2024-11-30T10:16:00Z</cp:lastPrinted>
  <dcterms:created xsi:type="dcterms:W3CDTF">2025-04-24T08:59:00Z</dcterms:created>
  <dcterms:modified xsi:type="dcterms:W3CDTF">2025-04-24T08:59:00Z</dcterms:modified>
</cp:coreProperties>
</file>